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A4" w:rsidRPr="00845B1D" w:rsidRDefault="00BC7FA4" w:rsidP="00BC7FA4">
      <w:pPr>
        <w:pStyle w:val="ConsPlusNormal"/>
        <w:jc w:val="right"/>
        <w:outlineLvl w:val="1"/>
        <w:rPr>
          <w:rFonts w:ascii="Times New Roman" w:hAnsi="Times New Roman" w:cs="Times New Roman"/>
          <w:b/>
          <w:sz w:val="24"/>
          <w:szCs w:val="24"/>
        </w:rPr>
      </w:pPr>
      <w:r w:rsidRPr="00845B1D">
        <w:rPr>
          <w:rFonts w:ascii="Times New Roman" w:hAnsi="Times New Roman" w:cs="Times New Roman"/>
          <w:b/>
          <w:sz w:val="24"/>
          <w:szCs w:val="24"/>
        </w:rPr>
        <w:t>Приложение 18</w:t>
      </w:r>
    </w:p>
    <w:p w:rsidR="00DE16CA" w:rsidRDefault="00DE16CA" w:rsidP="00DE16CA">
      <w:pPr>
        <w:pStyle w:val="ConsPlusNormal"/>
        <w:jc w:val="right"/>
        <w:rPr>
          <w:rFonts w:ascii="Times New Roman" w:hAnsi="Times New Roman" w:cs="Times New Roman"/>
          <w:b/>
          <w:sz w:val="24"/>
          <w:szCs w:val="24"/>
        </w:rPr>
      </w:pPr>
      <w:r>
        <w:rPr>
          <w:rFonts w:ascii="Times New Roman" w:hAnsi="Times New Roman" w:cs="Times New Roman"/>
          <w:b/>
          <w:sz w:val="24"/>
          <w:szCs w:val="24"/>
        </w:rPr>
        <w:t xml:space="preserve">к постановлению </w:t>
      </w:r>
    </w:p>
    <w:p w:rsidR="00DE16CA" w:rsidRDefault="00DE16CA" w:rsidP="00DE16CA">
      <w:pPr>
        <w:pStyle w:val="ConsPlusNormal"/>
        <w:jc w:val="right"/>
        <w:rPr>
          <w:rFonts w:ascii="Times New Roman" w:hAnsi="Times New Roman" w:cs="Times New Roman"/>
          <w:b/>
          <w:sz w:val="24"/>
          <w:szCs w:val="24"/>
        </w:rPr>
      </w:pPr>
      <w:r>
        <w:rPr>
          <w:rFonts w:ascii="Times New Roman" w:hAnsi="Times New Roman" w:cs="Times New Roman"/>
          <w:b/>
          <w:sz w:val="24"/>
          <w:szCs w:val="24"/>
        </w:rPr>
        <w:t xml:space="preserve">Правительства </w:t>
      </w:r>
    </w:p>
    <w:p w:rsidR="00DE16CA" w:rsidRDefault="00DE16CA" w:rsidP="00DE16CA">
      <w:pPr>
        <w:pStyle w:val="ConsPlusNormal"/>
        <w:jc w:val="right"/>
        <w:rPr>
          <w:rFonts w:ascii="Times New Roman" w:hAnsi="Times New Roman" w:cs="Times New Roman"/>
          <w:b/>
          <w:sz w:val="24"/>
          <w:szCs w:val="24"/>
        </w:rPr>
      </w:pPr>
      <w:r>
        <w:rPr>
          <w:rFonts w:ascii="Times New Roman" w:hAnsi="Times New Roman" w:cs="Times New Roman"/>
          <w:b/>
          <w:sz w:val="24"/>
          <w:szCs w:val="24"/>
        </w:rPr>
        <w:t>Ивановской области</w:t>
      </w:r>
    </w:p>
    <w:p w:rsidR="00BC7FA4" w:rsidRDefault="00DE16CA" w:rsidP="00DE16CA">
      <w:pPr>
        <w:pStyle w:val="ConsPlusNormal"/>
        <w:jc w:val="right"/>
        <w:rPr>
          <w:rFonts w:ascii="Times New Roman" w:hAnsi="Times New Roman" w:cs="Times New Roman"/>
          <w:b/>
          <w:sz w:val="24"/>
          <w:szCs w:val="24"/>
        </w:rPr>
      </w:pPr>
      <w:r>
        <w:rPr>
          <w:rFonts w:ascii="Times New Roman" w:hAnsi="Times New Roman" w:cs="Times New Roman"/>
          <w:b/>
          <w:sz w:val="24"/>
          <w:szCs w:val="24"/>
        </w:rPr>
        <w:t xml:space="preserve">от 13.11.2013 </w:t>
      </w:r>
      <w:r w:rsidR="00CC2338">
        <w:rPr>
          <w:rFonts w:ascii="Times New Roman" w:hAnsi="Times New Roman" w:cs="Times New Roman"/>
          <w:b/>
          <w:sz w:val="24"/>
          <w:szCs w:val="24"/>
        </w:rPr>
        <w:t>№</w:t>
      </w:r>
      <w:bookmarkStart w:id="0" w:name="_GoBack"/>
      <w:bookmarkEnd w:id="0"/>
      <w:r>
        <w:rPr>
          <w:rFonts w:ascii="Times New Roman" w:hAnsi="Times New Roman" w:cs="Times New Roman"/>
          <w:b/>
          <w:sz w:val="24"/>
          <w:szCs w:val="24"/>
        </w:rPr>
        <w:t xml:space="preserve"> 450-п</w:t>
      </w:r>
    </w:p>
    <w:p w:rsidR="00DE16CA" w:rsidRPr="00845B1D" w:rsidRDefault="00DE16CA" w:rsidP="00DE16CA">
      <w:pPr>
        <w:pStyle w:val="ConsPlusNormal"/>
        <w:jc w:val="right"/>
        <w:rPr>
          <w:rFonts w:ascii="Times New Roman" w:hAnsi="Times New Roman" w:cs="Times New Roman"/>
          <w:sz w:val="24"/>
          <w:szCs w:val="24"/>
        </w:rPr>
      </w:pPr>
    </w:p>
    <w:p w:rsidR="00BC7FA4" w:rsidRPr="00845B1D" w:rsidRDefault="00BC7FA4" w:rsidP="00BC7FA4">
      <w:pPr>
        <w:pStyle w:val="ConsPlusTitle"/>
        <w:jc w:val="center"/>
        <w:rPr>
          <w:rFonts w:ascii="Times New Roman" w:hAnsi="Times New Roman" w:cs="Times New Roman"/>
          <w:sz w:val="24"/>
          <w:szCs w:val="24"/>
        </w:rPr>
      </w:pPr>
      <w:bookmarkStart w:id="1" w:name="P2485"/>
      <w:bookmarkEnd w:id="1"/>
      <w:r w:rsidRPr="00845B1D">
        <w:rPr>
          <w:rFonts w:ascii="Times New Roman" w:hAnsi="Times New Roman" w:cs="Times New Roman"/>
          <w:sz w:val="24"/>
          <w:szCs w:val="24"/>
        </w:rPr>
        <w:t>Методика</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распределения и правила предоставления из областного</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бюджета бюджетам муниципальных районов и городских</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округов Ивановской области иных межбюджетных трансфертов</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на ежемесячное денежное вознаграждение за классное</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руководство педагогическим работникам муниципальных</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образовательных организаций, реализующих образовательные</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программы начального общего образования, образовательные</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программы основного общего образования, образовательные</w:t>
      </w:r>
    </w:p>
    <w:p w:rsidR="00BC7FA4" w:rsidRPr="00845B1D" w:rsidRDefault="00BC7FA4" w:rsidP="00BC7FA4">
      <w:pPr>
        <w:pStyle w:val="ConsPlusTitle"/>
        <w:jc w:val="center"/>
        <w:rPr>
          <w:rFonts w:ascii="Times New Roman" w:hAnsi="Times New Roman" w:cs="Times New Roman"/>
          <w:sz w:val="24"/>
          <w:szCs w:val="24"/>
        </w:rPr>
      </w:pPr>
      <w:r w:rsidRPr="00845B1D">
        <w:rPr>
          <w:rFonts w:ascii="Times New Roman" w:hAnsi="Times New Roman" w:cs="Times New Roman"/>
          <w:sz w:val="24"/>
          <w:szCs w:val="24"/>
        </w:rPr>
        <w:t>программы среднего общего образования</w:t>
      </w:r>
    </w:p>
    <w:p w:rsidR="00BC7FA4" w:rsidRPr="00845B1D" w:rsidRDefault="00BC7FA4" w:rsidP="00BC7FA4">
      <w:pPr>
        <w:pStyle w:val="ConsPlusNormal"/>
        <w:spacing w:after="1"/>
        <w:rPr>
          <w:rFonts w:ascii="Times New Roman" w:hAnsi="Times New Roman" w:cs="Times New Roman"/>
          <w:sz w:val="24"/>
          <w:szCs w:val="24"/>
        </w:rPr>
      </w:pPr>
    </w:p>
    <w:p w:rsidR="00BC7FA4" w:rsidRPr="00845B1D" w:rsidRDefault="00BC7FA4" w:rsidP="00BC7FA4">
      <w:pPr>
        <w:pStyle w:val="ConsPlusNormal"/>
        <w:jc w:val="center"/>
        <w:rPr>
          <w:rFonts w:ascii="Times New Roman" w:hAnsi="Times New Roman" w:cs="Times New Roman"/>
          <w:sz w:val="24"/>
          <w:szCs w:val="24"/>
        </w:rPr>
      </w:pPr>
    </w:p>
    <w:p w:rsidR="00BC7FA4" w:rsidRPr="00845B1D" w:rsidRDefault="00BC7FA4" w:rsidP="00BC7FA4">
      <w:pPr>
        <w:pStyle w:val="ConsPlusNormal"/>
        <w:ind w:firstLine="540"/>
        <w:jc w:val="both"/>
        <w:rPr>
          <w:rFonts w:ascii="Times New Roman" w:hAnsi="Times New Roman" w:cs="Times New Roman"/>
          <w:sz w:val="24"/>
          <w:szCs w:val="24"/>
        </w:rPr>
      </w:pPr>
      <w:r w:rsidRPr="00845B1D">
        <w:rPr>
          <w:rFonts w:ascii="Times New Roman" w:hAnsi="Times New Roman" w:cs="Times New Roman"/>
          <w:sz w:val="24"/>
          <w:szCs w:val="24"/>
        </w:rPr>
        <w:t>1. Настоящие Методика и правила определяют цель, условия и правила предоставления из областного бюджета бюджетам муниципальных районов и городских округов Ивановской области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(далее - иные межбюджетные трансферты).</w:t>
      </w:r>
    </w:p>
    <w:p w:rsidR="00BC7FA4" w:rsidRPr="00845B1D" w:rsidRDefault="00BC7FA4" w:rsidP="00BC7FA4">
      <w:pPr>
        <w:pStyle w:val="ConsPlusNormal"/>
        <w:spacing w:before="220"/>
        <w:ind w:firstLine="540"/>
        <w:jc w:val="both"/>
        <w:rPr>
          <w:rFonts w:ascii="Times New Roman" w:hAnsi="Times New Roman" w:cs="Times New Roman"/>
          <w:sz w:val="24"/>
          <w:szCs w:val="24"/>
        </w:rPr>
      </w:pPr>
      <w:bookmarkStart w:id="2" w:name="P2502"/>
      <w:bookmarkEnd w:id="2"/>
      <w:r w:rsidRPr="00845B1D">
        <w:rPr>
          <w:rFonts w:ascii="Times New Roman" w:hAnsi="Times New Roman" w:cs="Times New Roman"/>
          <w:sz w:val="24"/>
          <w:szCs w:val="24"/>
        </w:rPr>
        <w:t xml:space="preserve">2. Иные межбюджетные трансферты предоставляются бюджетам муниципальных районов и городских округов Ивановской области в целях </w:t>
      </w:r>
      <w:proofErr w:type="spellStart"/>
      <w:r w:rsidRPr="00845B1D">
        <w:rPr>
          <w:rFonts w:ascii="Times New Roman" w:hAnsi="Times New Roman" w:cs="Times New Roman"/>
          <w:sz w:val="24"/>
          <w:szCs w:val="24"/>
        </w:rPr>
        <w:t>софинансирования</w:t>
      </w:r>
      <w:proofErr w:type="spellEnd"/>
      <w:r w:rsidRPr="00845B1D">
        <w:rPr>
          <w:rFonts w:ascii="Times New Roman" w:hAnsi="Times New Roman" w:cs="Times New Roman"/>
          <w:sz w:val="24"/>
          <w:szCs w:val="24"/>
        </w:rPr>
        <w:t xml:space="preserve"> в полном объеме расходных обязательств муниципальных районов и городских округов Ивановской области, возникающих при выполнении органами местного самоуправления муниципальных районов и городских округов Ивановской области полномочий в сфере образования, в части осуществления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(далее - образовательные организации) (включая выплату части отпускных, начисленной с суммы выплаченного вознаграждения, учтенного в расчете средней заработной платы).</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3. Критерием отбора муниципального района, городского округа Ивановской области для предоставления иного межбюджетного трансферта является наличие потребности муниципального района, городского округа Ивановской области в обеспечении выплат ежемесячного денежного вознаграждения за классное руководство исходя из прогнозируемой численности педагогических работников, осуществляющих функции классного руководителя, муниципальных образовательных организаций на начало учебного года.</w:t>
      </w:r>
    </w:p>
    <w:p w:rsidR="00BC7FA4" w:rsidRPr="00845B1D" w:rsidRDefault="00BC7FA4" w:rsidP="00BC7FA4">
      <w:pPr>
        <w:pStyle w:val="ConsPlusNormal"/>
        <w:spacing w:before="220"/>
        <w:ind w:firstLine="540"/>
        <w:jc w:val="both"/>
        <w:rPr>
          <w:rFonts w:ascii="Times New Roman" w:hAnsi="Times New Roman" w:cs="Times New Roman"/>
          <w:sz w:val="24"/>
          <w:szCs w:val="24"/>
        </w:rPr>
      </w:pPr>
      <w:bookmarkStart w:id="3" w:name="P2504"/>
      <w:bookmarkEnd w:id="3"/>
      <w:r w:rsidRPr="00845B1D">
        <w:rPr>
          <w:rFonts w:ascii="Times New Roman" w:hAnsi="Times New Roman" w:cs="Times New Roman"/>
          <w:sz w:val="24"/>
          <w:szCs w:val="24"/>
        </w:rPr>
        <w:t>4. Размер предоставляемого бюджету муниципального района, городского округа Ивановской области иного межбюджетного трансферта (</w:t>
      </w:r>
      <w:proofErr w:type="spellStart"/>
      <w:r w:rsidRPr="00845B1D">
        <w:rPr>
          <w:rFonts w:ascii="Times New Roman" w:hAnsi="Times New Roman" w:cs="Times New Roman"/>
          <w:sz w:val="24"/>
          <w:szCs w:val="24"/>
        </w:rPr>
        <w:t>Ti</w:t>
      </w:r>
      <w:proofErr w:type="spellEnd"/>
      <w:r w:rsidRPr="00845B1D">
        <w:rPr>
          <w:rFonts w:ascii="Times New Roman" w:hAnsi="Times New Roman" w:cs="Times New Roman"/>
          <w:sz w:val="24"/>
          <w:szCs w:val="24"/>
        </w:rPr>
        <w:t>) определяется по формуле: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jc w:val="center"/>
        <w:rPr>
          <w:rFonts w:ascii="Times New Roman" w:hAnsi="Times New Roman" w:cs="Times New Roman"/>
          <w:sz w:val="24"/>
          <w:szCs w:val="24"/>
        </w:rPr>
      </w:pPr>
      <w:proofErr w:type="spellStart"/>
      <w:r w:rsidRPr="00845B1D">
        <w:rPr>
          <w:rFonts w:ascii="Times New Roman" w:hAnsi="Times New Roman" w:cs="Times New Roman"/>
          <w:sz w:val="24"/>
          <w:szCs w:val="24"/>
        </w:rPr>
        <w:t>Ti</w:t>
      </w:r>
      <w:proofErr w:type="spellEnd"/>
      <w:r w:rsidRPr="00845B1D">
        <w:rPr>
          <w:rFonts w:ascii="Times New Roman" w:hAnsi="Times New Roman" w:cs="Times New Roman"/>
          <w:sz w:val="24"/>
          <w:szCs w:val="24"/>
        </w:rPr>
        <w:t xml:space="preserve"> = T1i + T2i, где: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ind w:firstLine="540"/>
        <w:jc w:val="both"/>
        <w:rPr>
          <w:rFonts w:ascii="Times New Roman" w:hAnsi="Times New Roman" w:cs="Times New Roman"/>
          <w:sz w:val="24"/>
          <w:szCs w:val="24"/>
        </w:rPr>
      </w:pPr>
      <w:r w:rsidRPr="00845B1D">
        <w:rPr>
          <w:rFonts w:ascii="Times New Roman" w:hAnsi="Times New Roman" w:cs="Times New Roman"/>
          <w:sz w:val="24"/>
          <w:szCs w:val="24"/>
        </w:rPr>
        <w:lastRenderedPageBreak/>
        <w:t>T1i - объем иного межбюджетного трансферта из расчета 5 тыс. рублей в месяц в населенных пунктах с численностью населения 100 тыс. человек и более;</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T2i - объем иного межбюджетного трансферта из расчета 10 тыс. рублей в месяц в населенных пунктах с численностью населения менее 100 тыс. человек.</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4.1. Объем иного межбюджетного трансферта из расчета 5 тыс. рублей в месяц в населенных пунктах с численностью населения 100 тыс. человек и более (T1i) определяется по формуле: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jc w:val="center"/>
        <w:rPr>
          <w:rFonts w:ascii="Times New Roman" w:hAnsi="Times New Roman" w:cs="Times New Roman"/>
          <w:sz w:val="24"/>
          <w:szCs w:val="24"/>
        </w:rPr>
      </w:pPr>
      <w:r w:rsidRPr="00845B1D">
        <w:rPr>
          <w:rFonts w:ascii="Times New Roman" w:hAnsi="Times New Roman" w:cs="Times New Roman"/>
          <w:sz w:val="24"/>
          <w:szCs w:val="24"/>
        </w:rPr>
        <w:t xml:space="preserve">T1i = Tкр1 x H1 x </w:t>
      </w:r>
      <w:proofErr w:type="spellStart"/>
      <w:r w:rsidRPr="00845B1D">
        <w:rPr>
          <w:rFonts w:ascii="Times New Roman" w:hAnsi="Times New Roman" w:cs="Times New Roman"/>
          <w:sz w:val="24"/>
          <w:szCs w:val="24"/>
        </w:rPr>
        <w:t>Nм</w:t>
      </w:r>
      <w:proofErr w:type="spellEnd"/>
      <w:r w:rsidRPr="00845B1D">
        <w:rPr>
          <w:rFonts w:ascii="Times New Roman" w:hAnsi="Times New Roman" w:cs="Times New Roman"/>
          <w:sz w:val="24"/>
          <w:szCs w:val="24"/>
        </w:rPr>
        <w:t xml:space="preserve"> x </w:t>
      </w:r>
      <w:proofErr w:type="spellStart"/>
      <w:r w:rsidRPr="00845B1D">
        <w:rPr>
          <w:rFonts w:ascii="Times New Roman" w:hAnsi="Times New Roman" w:cs="Times New Roman"/>
          <w:sz w:val="24"/>
          <w:szCs w:val="24"/>
        </w:rPr>
        <w:t>Sвзн</w:t>
      </w:r>
      <w:proofErr w:type="spellEnd"/>
      <w:r w:rsidRPr="00845B1D">
        <w:rPr>
          <w:rFonts w:ascii="Times New Roman" w:hAnsi="Times New Roman" w:cs="Times New Roman"/>
          <w:sz w:val="24"/>
          <w:szCs w:val="24"/>
        </w:rPr>
        <w:t>, где: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ind w:firstLine="540"/>
        <w:jc w:val="both"/>
        <w:rPr>
          <w:rFonts w:ascii="Times New Roman" w:hAnsi="Times New Roman" w:cs="Times New Roman"/>
          <w:sz w:val="24"/>
          <w:szCs w:val="24"/>
        </w:rPr>
      </w:pPr>
      <w:r w:rsidRPr="00845B1D">
        <w:rPr>
          <w:rFonts w:ascii="Times New Roman" w:hAnsi="Times New Roman" w:cs="Times New Roman"/>
          <w:sz w:val="24"/>
          <w:szCs w:val="24"/>
        </w:rPr>
        <w:t>Tкр1 - 5 тыс. рублей - размер выплаты ежемесячного денежного вознаграждения за классное руководство педагогическим работникам образовательных организаций в населенных пунктах с численностью населения 100 тыс. человек и более;</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H1 - заявленное органом местного самоуправления муниципального района, городского округа Ивановской области прогнозируемое количество классов в населенных пунктах с численностью населения 100 тыс. человек и более;</w:t>
      </w:r>
    </w:p>
    <w:p w:rsidR="00BC7FA4" w:rsidRPr="00845B1D" w:rsidRDefault="00BC7FA4" w:rsidP="00BC7FA4">
      <w:pPr>
        <w:pStyle w:val="ConsPlusNormal"/>
        <w:spacing w:before="220"/>
        <w:ind w:firstLine="540"/>
        <w:jc w:val="both"/>
        <w:rPr>
          <w:rFonts w:ascii="Times New Roman" w:hAnsi="Times New Roman" w:cs="Times New Roman"/>
          <w:sz w:val="24"/>
          <w:szCs w:val="24"/>
        </w:rPr>
      </w:pPr>
      <w:proofErr w:type="spellStart"/>
      <w:r w:rsidRPr="00845B1D">
        <w:rPr>
          <w:rFonts w:ascii="Times New Roman" w:hAnsi="Times New Roman" w:cs="Times New Roman"/>
          <w:sz w:val="24"/>
          <w:szCs w:val="24"/>
        </w:rPr>
        <w:t>Nм</w:t>
      </w:r>
      <w:proofErr w:type="spellEnd"/>
      <w:r w:rsidRPr="00845B1D">
        <w:rPr>
          <w:rFonts w:ascii="Times New Roman" w:hAnsi="Times New Roman" w:cs="Times New Roman"/>
          <w:sz w:val="24"/>
          <w:szCs w:val="24"/>
        </w:rPr>
        <w:t xml:space="preserve"> - количество месяцев в году, в которые выплачивается ежемесячное денежное вознаграждение педагогическим работникам образовательных организаций за классное руководство;</w:t>
      </w:r>
    </w:p>
    <w:p w:rsidR="00BC7FA4" w:rsidRPr="00845B1D" w:rsidRDefault="00BC7FA4" w:rsidP="00BC7FA4">
      <w:pPr>
        <w:pStyle w:val="ConsPlusNormal"/>
        <w:spacing w:before="220"/>
        <w:ind w:firstLine="540"/>
        <w:jc w:val="both"/>
        <w:rPr>
          <w:rFonts w:ascii="Times New Roman" w:hAnsi="Times New Roman" w:cs="Times New Roman"/>
          <w:sz w:val="24"/>
          <w:szCs w:val="24"/>
        </w:rPr>
      </w:pPr>
      <w:proofErr w:type="spellStart"/>
      <w:r w:rsidRPr="00845B1D">
        <w:rPr>
          <w:rFonts w:ascii="Times New Roman" w:hAnsi="Times New Roman" w:cs="Times New Roman"/>
          <w:sz w:val="24"/>
          <w:szCs w:val="24"/>
        </w:rPr>
        <w:t>Sвзн</w:t>
      </w:r>
      <w:proofErr w:type="spellEnd"/>
      <w:r w:rsidRPr="00845B1D">
        <w:rPr>
          <w:rFonts w:ascii="Times New Roman" w:hAnsi="Times New Roman" w:cs="Times New Roman"/>
          <w:sz w:val="24"/>
          <w:szCs w:val="24"/>
        </w:rPr>
        <w:t xml:space="preserve"> - страховые взносы в государственные внебюджетные фонды (Фонд пенсионного и социального страхования Российской Федерации на страховые взносы,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4.2. Объем иного межбюджетного трансферта из расчета 10 тыс. рублей в месяц в населенных пунктах с численностью населения менее 100 тыс. человек (T2i) определяется по формуле: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jc w:val="center"/>
        <w:rPr>
          <w:rFonts w:ascii="Times New Roman" w:hAnsi="Times New Roman" w:cs="Times New Roman"/>
          <w:sz w:val="24"/>
          <w:szCs w:val="24"/>
        </w:rPr>
      </w:pPr>
      <w:r w:rsidRPr="00845B1D">
        <w:rPr>
          <w:rFonts w:ascii="Times New Roman" w:hAnsi="Times New Roman" w:cs="Times New Roman"/>
          <w:sz w:val="24"/>
          <w:szCs w:val="24"/>
        </w:rPr>
        <w:t xml:space="preserve">T2i = Tкр2 x H2 x </w:t>
      </w:r>
      <w:proofErr w:type="spellStart"/>
      <w:r w:rsidRPr="00845B1D">
        <w:rPr>
          <w:rFonts w:ascii="Times New Roman" w:hAnsi="Times New Roman" w:cs="Times New Roman"/>
          <w:sz w:val="24"/>
          <w:szCs w:val="24"/>
        </w:rPr>
        <w:t>Nм</w:t>
      </w:r>
      <w:proofErr w:type="spellEnd"/>
      <w:r w:rsidRPr="00845B1D">
        <w:rPr>
          <w:rFonts w:ascii="Times New Roman" w:hAnsi="Times New Roman" w:cs="Times New Roman"/>
          <w:sz w:val="24"/>
          <w:szCs w:val="24"/>
        </w:rPr>
        <w:t xml:space="preserve"> x </w:t>
      </w:r>
      <w:proofErr w:type="spellStart"/>
      <w:r w:rsidRPr="00845B1D">
        <w:rPr>
          <w:rFonts w:ascii="Times New Roman" w:hAnsi="Times New Roman" w:cs="Times New Roman"/>
          <w:sz w:val="24"/>
          <w:szCs w:val="24"/>
        </w:rPr>
        <w:t>Sвзн</w:t>
      </w:r>
      <w:proofErr w:type="spellEnd"/>
      <w:r w:rsidRPr="00845B1D">
        <w:rPr>
          <w:rFonts w:ascii="Times New Roman" w:hAnsi="Times New Roman" w:cs="Times New Roman"/>
          <w:sz w:val="24"/>
          <w:szCs w:val="24"/>
        </w:rPr>
        <w:t>, где: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ind w:firstLine="540"/>
        <w:jc w:val="both"/>
        <w:rPr>
          <w:rFonts w:ascii="Times New Roman" w:hAnsi="Times New Roman" w:cs="Times New Roman"/>
          <w:sz w:val="24"/>
          <w:szCs w:val="24"/>
        </w:rPr>
      </w:pPr>
      <w:r w:rsidRPr="00845B1D">
        <w:rPr>
          <w:rFonts w:ascii="Times New Roman" w:hAnsi="Times New Roman" w:cs="Times New Roman"/>
          <w:sz w:val="24"/>
          <w:szCs w:val="24"/>
        </w:rPr>
        <w:t>Tкр2 - 10 тыс. рублей - размер выплаты ежемесячного денежного вознаграждения за классное руководство педагогическим работникам образовательных организаций в населенных пунктах с численностью населения менее 100 тыс. человек;</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H2 - заявленное органом местного самоуправления муниципального района, городского округа Ивановской области прогнозируемое количество классов в населенных пунктах с численностью населения менее 100 тыс. человек.</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5. Распределение иных межбюджетных трансфертов осуществляется в соответствии с </w:t>
      </w:r>
      <w:r w:rsidRPr="00845B1D">
        <w:rPr>
          <w:rFonts w:ascii="Times New Roman" w:hAnsi="Times New Roman" w:cs="Times New Roman"/>
          <w:color w:val="0000FF"/>
          <w:sz w:val="24"/>
          <w:szCs w:val="24"/>
        </w:rPr>
        <w:t>пунктом 4</w:t>
      </w:r>
      <w:r w:rsidRPr="00845B1D">
        <w:rPr>
          <w:rFonts w:ascii="Times New Roman" w:hAnsi="Times New Roman" w:cs="Times New Roman"/>
          <w:sz w:val="24"/>
          <w:szCs w:val="24"/>
        </w:rPr>
        <w:t xml:space="preserve"> настоящих Методики и правил и утверждается законом Ивановской области об областном бюджете на соответствующий финансовый год и плановый период.</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6. Иные межбюджетные трансферты предоставляются бюджетам муниципальных районов, городских округов Ивановской области в пределах бюджетных ассигнований, предусмотренных законом Ивановской области об областном бюджете на очередной финансовый год и плановый период, источником финансового обеспечения которых является иной межбюджетный трансферт из федерального бюджета, и лимитов бюджетных обязательств, доведенных до Департамента образования и науки Ивановской области </w:t>
      </w:r>
      <w:r w:rsidRPr="00845B1D">
        <w:rPr>
          <w:rFonts w:ascii="Times New Roman" w:hAnsi="Times New Roman" w:cs="Times New Roman"/>
          <w:sz w:val="24"/>
          <w:szCs w:val="24"/>
        </w:rPr>
        <w:lastRenderedPageBreak/>
        <w:t xml:space="preserve">(далее - Департамент) - главного распорядителя бюджетных средств, на цель, указанную в </w:t>
      </w:r>
      <w:r w:rsidRPr="00845B1D">
        <w:rPr>
          <w:rFonts w:ascii="Times New Roman" w:hAnsi="Times New Roman" w:cs="Times New Roman"/>
          <w:color w:val="0000FF"/>
          <w:sz w:val="24"/>
          <w:szCs w:val="24"/>
        </w:rPr>
        <w:t>пункте 2</w:t>
      </w:r>
      <w:r w:rsidRPr="00845B1D">
        <w:rPr>
          <w:rFonts w:ascii="Times New Roman" w:hAnsi="Times New Roman" w:cs="Times New Roman"/>
          <w:sz w:val="24"/>
          <w:szCs w:val="24"/>
        </w:rPr>
        <w:t xml:space="preserve"> настоящих Методики и правил.</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Условиями предоставления иных межбюджетных трансфертов являются:</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а) наличие муниципального правового акта, устанавливающего расходное обязательство, в целях </w:t>
      </w:r>
      <w:proofErr w:type="spellStart"/>
      <w:r w:rsidRPr="00845B1D">
        <w:rPr>
          <w:rFonts w:ascii="Times New Roman" w:hAnsi="Times New Roman" w:cs="Times New Roman"/>
          <w:sz w:val="24"/>
          <w:szCs w:val="24"/>
        </w:rPr>
        <w:t>софинансирования</w:t>
      </w:r>
      <w:proofErr w:type="spellEnd"/>
      <w:r w:rsidRPr="00845B1D">
        <w:rPr>
          <w:rFonts w:ascii="Times New Roman" w:hAnsi="Times New Roman" w:cs="Times New Roman"/>
          <w:sz w:val="24"/>
          <w:szCs w:val="24"/>
        </w:rPr>
        <w:t xml:space="preserve"> которого предоставляются иные межбюджетные трансферты;</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б) заключение между Департаментом и уполномоченными органами местного самоуправления муниципальных районов и городских округов Ивановской области соглашения о предоставлении иного межбюджетного трансферта из областного бюджета бюджету муниципального района, городского округа Ивановской области (далее - Соглашение).</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7. Предоставление иных межбюджетных трансфертов бюджетам муниципальных районов и городских округов Ивановской области осуществляется Департаментом на основании Соглашений, заключаемых по форме, аналогичной типовой форме, утверждаемой Министерством финансов Российской Федерации для соглашений о предоставлении иных межбюджетных трансфертов из федерального бюджета бюджетам субъектов Российской Федерации.</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Для заключения Соглашения уполномоченный орган местного самоуправления муниципального района, городского округа Ивановской области представляет в Департамент заверенную органом местного самоуправления муниципального района, городского округа Ивановской области копию муниципального правового акта, устанавливающего расходное обязательство, в целях </w:t>
      </w:r>
      <w:proofErr w:type="spellStart"/>
      <w:r w:rsidRPr="00845B1D">
        <w:rPr>
          <w:rFonts w:ascii="Times New Roman" w:hAnsi="Times New Roman" w:cs="Times New Roman"/>
          <w:sz w:val="24"/>
          <w:szCs w:val="24"/>
        </w:rPr>
        <w:t>софинансирования</w:t>
      </w:r>
      <w:proofErr w:type="spellEnd"/>
      <w:r w:rsidRPr="00845B1D">
        <w:rPr>
          <w:rFonts w:ascii="Times New Roman" w:hAnsi="Times New Roman" w:cs="Times New Roman"/>
          <w:sz w:val="24"/>
          <w:szCs w:val="24"/>
        </w:rPr>
        <w:t xml:space="preserve"> которого предоставляются иные межбюджетные трансферты.</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8. Перечисление иных межбюджетных трансфертов из областного бюджета в бюджет муниципального района, городского округа Ивановской области осуществляется на единые счета бюджетов, открытые финансовым органам муниципальных образований Ивановской области в Управлении Федерального казначейства по Ивановской области, - 03231 "Средства местных бюджетов" в пределах суммы, необходимой для оплаты денежных обязательств, в порядке, установленном Федеральным казначейством.</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9. Органы местного самоуправления муниципальных районов, городских округов Ивановской области представляют в Департамент по форме и в сроки, определенные Соглашением:</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отчет об осуществлении расходов иного межбюджетного трансферта;</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отчет о достижении значения результата предоставления иного межбюджетного трансферта.</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10. Оценка эффективности предоставления иных межбюджетных трансфертов осуществляется Департаментом на основании сравнения плановых и фактических значений результата предоставления иного межбюджетного трансферта: обеспечение выплат денежного вознаграждения за классное руководство, предоставляемых педагогическим работникам муниципальных образовательных организаций ежемесячно.</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11. Значение результата предоставления иных межбюджетных трансфертов и обязательства по его исполнению устанавливаются в Соглашении.</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12. Ответственность за недостоверность представляемых Департаменту сведений и </w:t>
      </w:r>
      <w:r w:rsidRPr="00845B1D">
        <w:rPr>
          <w:rFonts w:ascii="Times New Roman" w:hAnsi="Times New Roman" w:cs="Times New Roman"/>
          <w:sz w:val="24"/>
          <w:szCs w:val="24"/>
        </w:rPr>
        <w:lastRenderedPageBreak/>
        <w:t>нецелевое использование иных межбюджетных трансфертов возлагается на органы местного самоуправления муниципальных районов, городских округов Ивановской области.</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13. В случае нецелевого использования иного межбюджетного трансферта и (или) нарушения муниципальным районом, городским округом Ивановской области условий его предоставления к нему применяются бюджетные меры принуждения в соответствии с бюджетным законодательством Российской Федерации.</w:t>
      </w:r>
    </w:p>
    <w:p w:rsidR="00BC7FA4" w:rsidRPr="00845B1D" w:rsidRDefault="00BC7FA4" w:rsidP="00BC7FA4">
      <w:pPr>
        <w:pStyle w:val="ConsPlusNormal"/>
        <w:spacing w:before="220"/>
        <w:ind w:firstLine="540"/>
        <w:jc w:val="both"/>
        <w:rPr>
          <w:rFonts w:ascii="Times New Roman" w:hAnsi="Times New Roman" w:cs="Times New Roman"/>
          <w:sz w:val="24"/>
          <w:szCs w:val="24"/>
        </w:rPr>
      </w:pPr>
      <w:bookmarkStart w:id="4" w:name="P2544"/>
      <w:bookmarkEnd w:id="4"/>
      <w:r w:rsidRPr="00845B1D">
        <w:rPr>
          <w:rFonts w:ascii="Times New Roman" w:hAnsi="Times New Roman" w:cs="Times New Roman"/>
          <w:sz w:val="24"/>
          <w:szCs w:val="24"/>
        </w:rPr>
        <w:t xml:space="preserve">14. В случае если муниципальным районом, городским округом Ивановской области по состоянию на 31 декабря текущего финансового года допущено </w:t>
      </w:r>
      <w:proofErr w:type="spellStart"/>
      <w:r w:rsidRPr="00845B1D">
        <w:rPr>
          <w:rFonts w:ascii="Times New Roman" w:hAnsi="Times New Roman" w:cs="Times New Roman"/>
          <w:sz w:val="24"/>
          <w:szCs w:val="24"/>
        </w:rPr>
        <w:t>недостижение</w:t>
      </w:r>
      <w:proofErr w:type="spellEnd"/>
      <w:r w:rsidRPr="00845B1D">
        <w:rPr>
          <w:rFonts w:ascii="Times New Roman" w:hAnsi="Times New Roman" w:cs="Times New Roman"/>
          <w:sz w:val="24"/>
          <w:szCs w:val="24"/>
        </w:rPr>
        <w:t xml:space="preserve"> значения результата предоставления иных межбюджетных трансфертов, установленного Соглашением, размер средств, подлежащих возврату из местного бюджета в областной бюджет до 1 марта года, следующего за годом предоставления иных межбюджетных трансфертов (</w:t>
      </w:r>
      <w:proofErr w:type="spellStart"/>
      <w:r w:rsidRPr="00845B1D">
        <w:rPr>
          <w:rFonts w:ascii="Times New Roman" w:hAnsi="Times New Roman" w:cs="Times New Roman"/>
          <w:sz w:val="24"/>
          <w:szCs w:val="24"/>
        </w:rPr>
        <w:t>V</w:t>
      </w:r>
      <w:r w:rsidRPr="00845B1D">
        <w:rPr>
          <w:rFonts w:ascii="Times New Roman" w:hAnsi="Times New Roman" w:cs="Times New Roman"/>
          <w:sz w:val="24"/>
          <w:szCs w:val="24"/>
          <w:vertAlign w:val="subscript"/>
        </w:rPr>
        <w:t>возврата</w:t>
      </w:r>
      <w:proofErr w:type="spellEnd"/>
      <w:r w:rsidRPr="00845B1D">
        <w:rPr>
          <w:rFonts w:ascii="Times New Roman" w:hAnsi="Times New Roman" w:cs="Times New Roman"/>
          <w:sz w:val="24"/>
          <w:szCs w:val="24"/>
        </w:rPr>
        <w:t>), определяется по формуле: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jc w:val="center"/>
        <w:rPr>
          <w:rFonts w:ascii="Times New Roman" w:hAnsi="Times New Roman" w:cs="Times New Roman"/>
          <w:sz w:val="24"/>
          <w:szCs w:val="24"/>
        </w:rPr>
      </w:pPr>
      <w:proofErr w:type="spellStart"/>
      <w:r w:rsidRPr="00845B1D">
        <w:rPr>
          <w:rFonts w:ascii="Times New Roman" w:hAnsi="Times New Roman" w:cs="Times New Roman"/>
          <w:sz w:val="24"/>
          <w:szCs w:val="24"/>
        </w:rPr>
        <w:t>V</w:t>
      </w:r>
      <w:r w:rsidRPr="00845B1D">
        <w:rPr>
          <w:rFonts w:ascii="Times New Roman" w:hAnsi="Times New Roman" w:cs="Times New Roman"/>
          <w:sz w:val="24"/>
          <w:szCs w:val="24"/>
          <w:vertAlign w:val="subscript"/>
        </w:rPr>
        <w:t>возврата</w:t>
      </w:r>
      <w:proofErr w:type="spellEnd"/>
      <w:r w:rsidRPr="00845B1D">
        <w:rPr>
          <w:rFonts w:ascii="Times New Roman" w:hAnsi="Times New Roman" w:cs="Times New Roman"/>
          <w:sz w:val="24"/>
          <w:szCs w:val="24"/>
        </w:rPr>
        <w:t xml:space="preserve"> = (V</w:t>
      </w:r>
      <w:r w:rsidRPr="00845B1D">
        <w:rPr>
          <w:rFonts w:ascii="Times New Roman" w:hAnsi="Times New Roman" w:cs="Times New Roman"/>
          <w:sz w:val="24"/>
          <w:szCs w:val="24"/>
          <w:vertAlign w:val="subscript"/>
        </w:rPr>
        <w:t>ИМБТ</w:t>
      </w:r>
      <w:r w:rsidRPr="00845B1D">
        <w:rPr>
          <w:rFonts w:ascii="Times New Roman" w:hAnsi="Times New Roman" w:cs="Times New Roman"/>
          <w:sz w:val="24"/>
          <w:szCs w:val="24"/>
        </w:rPr>
        <w:t xml:space="preserve"> x </w:t>
      </w:r>
      <w:proofErr w:type="spellStart"/>
      <w:r w:rsidRPr="00845B1D">
        <w:rPr>
          <w:rFonts w:ascii="Times New Roman" w:hAnsi="Times New Roman" w:cs="Times New Roman"/>
          <w:sz w:val="24"/>
          <w:szCs w:val="24"/>
        </w:rPr>
        <w:t>D</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x 0,01, где: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ind w:firstLine="540"/>
        <w:jc w:val="both"/>
        <w:rPr>
          <w:rFonts w:ascii="Times New Roman" w:hAnsi="Times New Roman" w:cs="Times New Roman"/>
          <w:sz w:val="24"/>
          <w:szCs w:val="24"/>
        </w:rPr>
      </w:pPr>
      <w:r w:rsidRPr="00845B1D">
        <w:rPr>
          <w:rFonts w:ascii="Times New Roman" w:hAnsi="Times New Roman" w:cs="Times New Roman"/>
          <w:sz w:val="24"/>
          <w:szCs w:val="24"/>
        </w:rPr>
        <w:t>V</w:t>
      </w:r>
      <w:r w:rsidRPr="00845B1D">
        <w:rPr>
          <w:rFonts w:ascii="Times New Roman" w:hAnsi="Times New Roman" w:cs="Times New Roman"/>
          <w:sz w:val="24"/>
          <w:szCs w:val="24"/>
          <w:vertAlign w:val="subscript"/>
        </w:rPr>
        <w:t>ИМБТ</w:t>
      </w:r>
      <w:r w:rsidRPr="00845B1D">
        <w:rPr>
          <w:rFonts w:ascii="Times New Roman" w:hAnsi="Times New Roman" w:cs="Times New Roman"/>
          <w:sz w:val="24"/>
          <w:szCs w:val="24"/>
        </w:rPr>
        <w:t xml:space="preserve"> - иной межбюджетный трансферт, предоставленный бюджету муниципального района, городского округа Ивановской области в отчетном финансовом году;</w:t>
      </w:r>
    </w:p>
    <w:p w:rsidR="00BC7FA4" w:rsidRPr="00845B1D" w:rsidRDefault="00BC7FA4" w:rsidP="00BC7FA4">
      <w:pPr>
        <w:pStyle w:val="ConsPlusNormal"/>
        <w:spacing w:before="220"/>
        <w:ind w:firstLine="540"/>
        <w:jc w:val="both"/>
        <w:rPr>
          <w:rFonts w:ascii="Times New Roman" w:hAnsi="Times New Roman" w:cs="Times New Roman"/>
          <w:sz w:val="24"/>
          <w:szCs w:val="24"/>
        </w:rPr>
      </w:pPr>
      <w:proofErr w:type="spellStart"/>
      <w:r w:rsidRPr="00845B1D">
        <w:rPr>
          <w:rFonts w:ascii="Times New Roman" w:hAnsi="Times New Roman" w:cs="Times New Roman"/>
          <w:sz w:val="24"/>
          <w:szCs w:val="24"/>
        </w:rPr>
        <w:t>D</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xml:space="preserve"> - индекс, отражающий уровень </w:t>
      </w:r>
      <w:proofErr w:type="spellStart"/>
      <w:r w:rsidRPr="00845B1D">
        <w:rPr>
          <w:rFonts w:ascii="Times New Roman" w:hAnsi="Times New Roman" w:cs="Times New Roman"/>
          <w:sz w:val="24"/>
          <w:szCs w:val="24"/>
        </w:rPr>
        <w:t>недостижения</w:t>
      </w:r>
      <w:proofErr w:type="spellEnd"/>
      <w:r w:rsidRPr="00845B1D">
        <w:rPr>
          <w:rFonts w:ascii="Times New Roman" w:hAnsi="Times New Roman" w:cs="Times New Roman"/>
          <w:sz w:val="24"/>
          <w:szCs w:val="24"/>
        </w:rPr>
        <w:t xml:space="preserve"> значения i-</w:t>
      </w:r>
      <w:proofErr w:type="spellStart"/>
      <w:r w:rsidRPr="00845B1D">
        <w:rPr>
          <w:rFonts w:ascii="Times New Roman" w:hAnsi="Times New Roman" w:cs="Times New Roman"/>
          <w:sz w:val="24"/>
          <w:szCs w:val="24"/>
        </w:rPr>
        <w:t>го</w:t>
      </w:r>
      <w:proofErr w:type="spellEnd"/>
      <w:r w:rsidRPr="00845B1D">
        <w:rPr>
          <w:rFonts w:ascii="Times New Roman" w:hAnsi="Times New Roman" w:cs="Times New Roman"/>
          <w:sz w:val="24"/>
          <w:szCs w:val="24"/>
        </w:rPr>
        <w:t xml:space="preserve"> результата предоставления иного межбюджетного трансферта, установленного Соглашением.</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15. Индекс, отражающий уровень </w:t>
      </w:r>
      <w:proofErr w:type="spellStart"/>
      <w:r w:rsidRPr="00845B1D">
        <w:rPr>
          <w:rFonts w:ascii="Times New Roman" w:hAnsi="Times New Roman" w:cs="Times New Roman"/>
          <w:sz w:val="24"/>
          <w:szCs w:val="24"/>
        </w:rPr>
        <w:t>недостижения</w:t>
      </w:r>
      <w:proofErr w:type="spellEnd"/>
      <w:r w:rsidRPr="00845B1D">
        <w:rPr>
          <w:rFonts w:ascii="Times New Roman" w:hAnsi="Times New Roman" w:cs="Times New Roman"/>
          <w:sz w:val="24"/>
          <w:szCs w:val="24"/>
        </w:rPr>
        <w:t xml:space="preserve"> значения i-</w:t>
      </w:r>
      <w:proofErr w:type="spellStart"/>
      <w:r w:rsidRPr="00845B1D">
        <w:rPr>
          <w:rFonts w:ascii="Times New Roman" w:hAnsi="Times New Roman" w:cs="Times New Roman"/>
          <w:sz w:val="24"/>
          <w:szCs w:val="24"/>
        </w:rPr>
        <w:t>го</w:t>
      </w:r>
      <w:proofErr w:type="spellEnd"/>
      <w:r w:rsidRPr="00845B1D">
        <w:rPr>
          <w:rFonts w:ascii="Times New Roman" w:hAnsi="Times New Roman" w:cs="Times New Roman"/>
          <w:sz w:val="24"/>
          <w:szCs w:val="24"/>
        </w:rPr>
        <w:t xml:space="preserve"> результата предоставления иного межбюджетного трансферта (</w:t>
      </w:r>
      <w:proofErr w:type="spellStart"/>
      <w:r w:rsidRPr="00845B1D">
        <w:rPr>
          <w:rFonts w:ascii="Times New Roman" w:hAnsi="Times New Roman" w:cs="Times New Roman"/>
          <w:sz w:val="24"/>
          <w:szCs w:val="24"/>
        </w:rPr>
        <w:t>D</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определяется по формуле: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jc w:val="center"/>
        <w:rPr>
          <w:rFonts w:ascii="Times New Roman" w:hAnsi="Times New Roman" w:cs="Times New Roman"/>
          <w:sz w:val="24"/>
          <w:szCs w:val="24"/>
        </w:rPr>
      </w:pPr>
      <w:proofErr w:type="spellStart"/>
      <w:r w:rsidRPr="00845B1D">
        <w:rPr>
          <w:rFonts w:ascii="Times New Roman" w:hAnsi="Times New Roman" w:cs="Times New Roman"/>
          <w:sz w:val="24"/>
          <w:szCs w:val="24"/>
        </w:rPr>
        <w:t>D</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xml:space="preserve"> = 1 - </w:t>
      </w:r>
      <w:proofErr w:type="spellStart"/>
      <w:r w:rsidRPr="00845B1D">
        <w:rPr>
          <w:rFonts w:ascii="Times New Roman" w:hAnsi="Times New Roman" w:cs="Times New Roman"/>
          <w:sz w:val="24"/>
          <w:szCs w:val="24"/>
        </w:rPr>
        <w:t>T</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xml:space="preserve"> / </w:t>
      </w:r>
      <w:proofErr w:type="spellStart"/>
      <w:r w:rsidRPr="00845B1D">
        <w:rPr>
          <w:rFonts w:ascii="Times New Roman" w:hAnsi="Times New Roman" w:cs="Times New Roman"/>
          <w:sz w:val="24"/>
          <w:szCs w:val="24"/>
        </w:rPr>
        <w:t>S</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где:</w:t>
      </w:r>
    </w:p>
    <w:p w:rsidR="00BC7FA4" w:rsidRPr="00845B1D" w:rsidRDefault="00BC7FA4" w:rsidP="00BC7FA4">
      <w:pPr>
        <w:pStyle w:val="ConsPlusNormal"/>
        <w:ind w:firstLine="540"/>
        <w:jc w:val="both"/>
        <w:rPr>
          <w:rFonts w:ascii="Times New Roman" w:hAnsi="Times New Roman" w:cs="Times New Roman"/>
          <w:sz w:val="24"/>
          <w:szCs w:val="24"/>
        </w:rPr>
      </w:pPr>
    </w:p>
    <w:p w:rsidR="00BC7FA4" w:rsidRPr="00845B1D" w:rsidRDefault="00BC7FA4" w:rsidP="00BC7FA4">
      <w:pPr>
        <w:pStyle w:val="ConsPlusNormal"/>
        <w:ind w:firstLine="540"/>
        <w:jc w:val="both"/>
        <w:rPr>
          <w:rFonts w:ascii="Times New Roman" w:hAnsi="Times New Roman" w:cs="Times New Roman"/>
          <w:sz w:val="24"/>
          <w:szCs w:val="24"/>
        </w:rPr>
      </w:pPr>
      <w:proofErr w:type="spellStart"/>
      <w:r w:rsidRPr="00845B1D">
        <w:rPr>
          <w:rFonts w:ascii="Times New Roman" w:hAnsi="Times New Roman" w:cs="Times New Roman"/>
          <w:sz w:val="24"/>
          <w:szCs w:val="24"/>
        </w:rPr>
        <w:t>T</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xml:space="preserve"> - фактически достигнутое значение i-</w:t>
      </w:r>
      <w:proofErr w:type="spellStart"/>
      <w:r w:rsidRPr="00845B1D">
        <w:rPr>
          <w:rFonts w:ascii="Times New Roman" w:hAnsi="Times New Roman" w:cs="Times New Roman"/>
          <w:sz w:val="24"/>
          <w:szCs w:val="24"/>
        </w:rPr>
        <w:t>го</w:t>
      </w:r>
      <w:proofErr w:type="spellEnd"/>
      <w:r w:rsidRPr="00845B1D">
        <w:rPr>
          <w:rFonts w:ascii="Times New Roman" w:hAnsi="Times New Roman" w:cs="Times New Roman"/>
          <w:sz w:val="24"/>
          <w:szCs w:val="24"/>
        </w:rPr>
        <w:t xml:space="preserve"> результата предоставления иного межбюджетного трансферта на отчетную дату;</w:t>
      </w:r>
    </w:p>
    <w:p w:rsidR="00BC7FA4" w:rsidRPr="00845B1D" w:rsidRDefault="00BC7FA4" w:rsidP="00BC7FA4">
      <w:pPr>
        <w:pStyle w:val="ConsPlusNormal"/>
        <w:spacing w:before="220"/>
        <w:ind w:firstLine="540"/>
        <w:jc w:val="both"/>
        <w:rPr>
          <w:rFonts w:ascii="Times New Roman" w:hAnsi="Times New Roman" w:cs="Times New Roman"/>
          <w:sz w:val="24"/>
          <w:szCs w:val="24"/>
        </w:rPr>
      </w:pPr>
      <w:proofErr w:type="spellStart"/>
      <w:r w:rsidRPr="00845B1D">
        <w:rPr>
          <w:rFonts w:ascii="Times New Roman" w:hAnsi="Times New Roman" w:cs="Times New Roman"/>
          <w:sz w:val="24"/>
          <w:szCs w:val="24"/>
        </w:rPr>
        <w:t>S</w:t>
      </w:r>
      <w:r w:rsidRPr="00845B1D">
        <w:rPr>
          <w:rFonts w:ascii="Times New Roman" w:hAnsi="Times New Roman" w:cs="Times New Roman"/>
          <w:sz w:val="24"/>
          <w:szCs w:val="24"/>
          <w:vertAlign w:val="subscript"/>
        </w:rPr>
        <w:t>i</w:t>
      </w:r>
      <w:proofErr w:type="spellEnd"/>
      <w:r w:rsidRPr="00845B1D">
        <w:rPr>
          <w:rFonts w:ascii="Times New Roman" w:hAnsi="Times New Roman" w:cs="Times New Roman"/>
          <w:sz w:val="24"/>
          <w:szCs w:val="24"/>
        </w:rPr>
        <w:t xml:space="preserve"> - плановое значение i-</w:t>
      </w:r>
      <w:proofErr w:type="spellStart"/>
      <w:r w:rsidRPr="00845B1D">
        <w:rPr>
          <w:rFonts w:ascii="Times New Roman" w:hAnsi="Times New Roman" w:cs="Times New Roman"/>
          <w:sz w:val="24"/>
          <w:szCs w:val="24"/>
        </w:rPr>
        <w:t>го</w:t>
      </w:r>
      <w:proofErr w:type="spellEnd"/>
      <w:r w:rsidRPr="00845B1D">
        <w:rPr>
          <w:rFonts w:ascii="Times New Roman" w:hAnsi="Times New Roman" w:cs="Times New Roman"/>
          <w:sz w:val="24"/>
          <w:szCs w:val="24"/>
        </w:rPr>
        <w:t xml:space="preserve"> результата предоставления иного межбюджетного трансферта, установленное Соглашением.</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 xml:space="preserve">16. Основанием для освобождения муниципального района, городского округа Ивановской области от применения мер ответственности, предусмотренных </w:t>
      </w:r>
      <w:r w:rsidRPr="00845B1D">
        <w:rPr>
          <w:rFonts w:ascii="Times New Roman" w:hAnsi="Times New Roman" w:cs="Times New Roman"/>
          <w:color w:val="0000FF"/>
          <w:sz w:val="24"/>
          <w:szCs w:val="24"/>
        </w:rPr>
        <w:t>пунктом 14</w:t>
      </w:r>
      <w:r w:rsidRPr="00845B1D">
        <w:rPr>
          <w:rFonts w:ascii="Times New Roman" w:hAnsi="Times New Roman" w:cs="Times New Roman"/>
          <w:sz w:val="24"/>
          <w:szCs w:val="24"/>
        </w:rPr>
        <w:t xml:space="preserve"> настоящих Методики и правил, является документально подтвержденное наступление следующих обстоятельств непреодолимой силы:</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а)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 муниципального района, городского округа Ивановской области;</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б)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t>в)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BC7FA4" w:rsidRPr="00845B1D" w:rsidRDefault="00BC7FA4" w:rsidP="00BC7FA4">
      <w:pPr>
        <w:pStyle w:val="ConsPlusNormal"/>
        <w:spacing w:before="220"/>
        <w:ind w:firstLine="540"/>
        <w:jc w:val="both"/>
        <w:rPr>
          <w:rFonts w:ascii="Times New Roman" w:hAnsi="Times New Roman" w:cs="Times New Roman"/>
          <w:sz w:val="24"/>
          <w:szCs w:val="24"/>
        </w:rPr>
      </w:pPr>
      <w:r w:rsidRPr="00845B1D">
        <w:rPr>
          <w:rFonts w:ascii="Times New Roman" w:hAnsi="Times New Roman" w:cs="Times New Roman"/>
          <w:sz w:val="24"/>
          <w:szCs w:val="24"/>
        </w:rPr>
        <w:lastRenderedPageBreak/>
        <w:t>17. Контроль за соблюдением муниципальными районами, городскими округами Ивановской области условий, целей и правил предоставления иных межбюджетных трансфертов осуществляется Департаментом и органами государственного финансового контроля Ивановской области.</w:t>
      </w:r>
    </w:p>
    <w:p w:rsidR="00BC7FA4" w:rsidRPr="00835398" w:rsidRDefault="00BC7FA4" w:rsidP="00BC7FA4">
      <w:pPr>
        <w:pStyle w:val="ConsPlusNormal"/>
        <w:rPr>
          <w:rFonts w:ascii="Times New Roman" w:hAnsi="Times New Roman" w:cs="Times New Roman"/>
        </w:rPr>
      </w:pPr>
    </w:p>
    <w:p w:rsidR="00BC7FA4" w:rsidRPr="00835398" w:rsidRDefault="00BC7FA4" w:rsidP="00BC7FA4">
      <w:pPr>
        <w:pStyle w:val="ConsPlusNormal"/>
        <w:rPr>
          <w:rFonts w:ascii="Times New Roman" w:hAnsi="Times New Roman" w:cs="Times New Roman"/>
        </w:rPr>
      </w:pPr>
    </w:p>
    <w:p w:rsidR="00BC7FA4" w:rsidRPr="00835398" w:rsidRDefault="00BC7FA4" w:rsidP="00BC7FA4">
      <w:pPr>
        <w:pStyle w:val="ConsPlusNormal"/>
        <w:rPr>
          <w:rFonts w:ascii="Times New Roman" w:hAnsi="Times New Roman" w:cs="Times New Roman"/>
        </w:rPr>
      </w:pPr>
    </w:p>
    <w:p w:rsidR="00BC7FA4" w:rsidRPr="00835398" w:rsidRDefault="00BC7FA4" w:rsidP="00BC7FA4">
      <w:pPr>
        <w:pStyle w:val="ConsPlusNormal"/>
        <w:rPr>
          <w:rFonts w:ascii="Times New Roman" w:hAnsi="Times New Roman" w:cs="Times New Roman"/>
        </w:rPr>
      </w:pPr>
    </w:p>
    <w:p w:rsidR="00BC7FA4" w:rsidRPr="00835398" w:rsidRDefault="00BC7FA4" w:rsidP="00BC7FA4">
      <w:pPr>
        <w:pStyle w:val="ConsPlusNormal"/>
        <w:rPr>
          <w:rFonts w:ascii="Times New Roman" w:hAnsi="Times New Roman" w:cs="Times New Roman"/>
        </w:rPr>
      </w:pPr>
    </w:p>
    <w:sectPr w:rsidR="00BC7FA4" w:rsidRPr="00835398">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FA4"/>
    <w:rsid w:val="000F2CC3"/>
    <w:rsid w:val="007C0FD2"/>
    <w:rsid w:val="00845B1D"/>
    <w:rsid w:val="00BC7FA4"/>
    <w:rsid w:val="00CC2338"/>
    <w:rsid w:val="00DE16CA"/>
    <w:rsid w:val="00E8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0C3ED6-B20A-4034-88D5-03D20DD9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F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7FA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BC7FA4"/>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81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1695</Words>
  <Characters>9667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Игоревна</dc:creator>
  <cp:keywords/>
  <dc:description/>
  <cp:lastModifiedBy>Егорова Анна Игоревна</cp:lastModifiedBy>
  <cp:revision>4</cp:revision>
  <dcterms:created xsi:type="dcterms:W3CDTF">2024-10-01T09:12:00Z</dcterms:created>
  <dcterms:modified xsi:type="dcterms:W3CDTF">2024-10-02T08:44:00Z</dcterms:modified>
</cp:coreProperties>
</file>